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22AD4" w14:textId="77777777" w:rsidR="0078507E" w:rsidRPr="002C3B30" w:rsidRDefault="0078507E" w:rsidP="0078507E">
      <w:pPr>
        <w:rPr>
          <w:rFonts w:ascii="Calibri" w:hAnsi="Calibri" w:cs="Calibri"/>
          <w:b/>
          <w:bCs/>
          <w:sz w:val="28"/>
          <w:szCs w:val="28"/>
        </w:rPr>
      </w:pPr>
      <w:r w:rsidRPr="002C3B30">
        <w:rPr>
          <w:rFonts w:ascii="Calibri" w:hAnsi="Calibri" w:cs="Calibri"/>
          <w:b/>
          <w:bCs/>
          <w:sz w:val="28"/>
          <w:szCs w:val="28"/>
        </w:rPr>
        <w:t xml:space="preserve">Moravská filharmonie Olomouc uzavřela jubilejní 80. sezonu. Přinesla mimořádné projekty, zahraniční reprezentaci i </w:t>
      </w:r>
      <w:r>
        <w:rPr>
          <w:rFonts w:ascii="Calibri" w:hAnsi="Calibri" w:cs="Calibri"/>
          <w:b/>
          <w:bCs/>
          <w:sz w:val="28"/>
          <w:szCs w:val="28"/>
        </w:rPr>
        <w:t xml:space="preserve">rostoucí </w:t>
      </w:r>
      <w:r w:rsidRPr="002C3B30">
        <w:rPr>
          <w:rFonts w:ascii="Calibri" w:hAnsi="Calibri" w:cs="Calibri"/>
          <w:b/>
          <w:bCs/>
          <w:sz w:val="28"/>
          <w:szCs w:val="28"/>
        </w:rPr>
        <w:t>zájem publika</w:t>
      </w:r>
    </w:p>
    <w:p w14:paraId="1C21E0EF" w14:textId="0CDE9715" w:rsidR="0078507E" w:rsidRDefault="0078507E" w:rsidP="0078507E">
      <w:pPr>
        <w:rPr>
          <w:rFonts w:ascii="Calibri" w:hAnsi="Calibri" w:cs="Calibri"/>
          <w:b/>
          <w:bCs/>
        </w:rPr>
      </w:pPr>
      <w:r w:rsidRPr="002C3B30">
        <w:rPr>
          <w:rFonts w:ascii="Calibri" w:hAnsi="Calibri" w:cs="Calibri"/>
          <w:b/>
          <w:bCs/>
        </w:rPr>
        <w:t xml:space="preserve">Moravská filharmonie Olomouc završila svou jubilejní 80. koncertní sezonu, </w:t>
      </w:r>
      <w:r w:rsidRPr="00812159">
        <w:rPr>
          <w:rFonts w:ascii="Calibri" w:hAnsi="Calibri" w:cs="Calibri"/>
          <w:b/>
          <w:bCs/>
        </w:rPr>
        <w:t>která potvrdila silnou pozici orchestru na české i zahraniční hudební scéně.</w:t>
      </w:r>
      <w:r>
        <w:rPr>
          <w:rFonts w:ascii="Calibri" w:hAnsi="Calibri" w:cs="Calibri"/>
          <w:b/>
          <w:bCs/>
        </w:rPr>
        <w:t xml:space="preserve"> </w:t>
      </w:r>
      <w:r w:rsidRPr="002C3B30">
        <w:rPr>
          <w:rFonts w:ascii="Calibri" w:hAnsi="Calibri" w:cs="Calibri"/>
          <w:b/>
          <w:bCs/>
        </w:rPr>
        <w:t xml:space="preserve">Výjimečný koncertní rok nabídl desítky symfonických, komorních i crossoverových projektů, vystoupení předních českých i zahraničních umělců, významné festivaly, zahraniční zájezdy i </w:t>
      </w:r>
      <w:r>
        <w:rPr>
          <w:rFonts w:ascii="Calibri" w:hAnsi="Calibri" w:cs="Calibri"/>
          <w:b/>
          <w:bCs/>
        </w:rPr>
        <w:t>obnov</w:t>
      </w:r>
      <w:r w:rsidR="0083450E">
        <w:rPr>
          <w:rFonts w:ascii="Calibri" w:hAnsi="Calibri" w:cs="Calibri"/>
          <w:b/>
          <w:bCs/>
        </w:rPr>
        <w:t>u</w:t>
      </w:r>
      <w:r>
        <w:rPr>
          <w:rFonts w:ascii="Calibri" w:hAnsi="Calibri" w:cs="Calibri"/>
          <w:b/>
          <w:bCs/>
        </w:rPr>
        <w:t xml:space="preserve"> festivalu Dvořákova Olomouc.</w:t>
      </w:r>
      <w:r w:rsidRPr="002C3B30">
        <w:rPr>
          <w:rFonts w:ascii="Calibri" w:hAnsi="Calibri" w:cs="Calibri"/>
          <w:b/>
          <w:bCs/>
        </w:rPr>
        <w:t xml:space="preserve"> </w:t>
      </w:r>
      <w:r w:rsidR="002211CC" w:rsidRPr="002C3B30">
        <w:rPr>
          <w:rFonts w:ascii="Calibri" w:hAnsi="Calibri" w:cs="Calibri"/>
          <w:b/>
          <w:bCs/>
        </w:rPr>
        <w:t>Jubilejní sezona se nesla ve znamení mimořádného zájmu publika</w:t>
      </w:r>
      <w:r w:rsidRPr="00C773D0">
        <w:rPr>
          <w:rFonts w:ascii="Calibri" w:hAnsi="Calibri" w:cs="Calibri"/>
          <w:b/>
          <w:bCs/>
        </w:rPr>
        <w:t>.</w:t>
      </w:r>
    </w:p>
    <w:p w14:paraId="5ABEE31A" w14:textId="3638ECE0" w:rsidR="0078507E" w:rsidRPr="002C3B30" w:rsidRDefault="0078507E" w:rsidP="0078507E">
      <w:pPr>
        <w:rPr>
          <w:rFonts w:ascii="Calibri" w:hAnsi="Calibri" w:cs="Calibri"/>
          <w:i/>
          <w:iCs/>
        </w:rPr>
      </w:pPr>
      <w:r w:rsidRPr="002C3B30">
        <w:rPr>
          <w:rFonts w:ascii="Calibri" w:hAnsi="Calibri" w:cs="Calibri"/>
          <w:i/>
          <w:iCs/>
        </w:rPr>
        <w:t>Olomouc, 1</w:t>
      </w:r>
      <w:r>
        <w:rPr>
          <w:rFonts w:ascii="Calibri" w:hAnsi="Calibri" w:cs="Calibri"/>
          <w:i/>
          <w:iCs/>
        </w:rPr>
        <w:t>3</w:t>
      </w:r>
      <w:r w:rsidRPr="002C3B30">
        <w:rPr>
          <w:rFonts w:ascii="Calibri" w:hAnsi="Calibri" w:cs="Calibri"/>
          <w:i/>
          <w:iCs/>
        </w:rPr>
        <w:t>. července 2026</w:t>
      </w:r>
    </w:p>
    <w:p w14:paraId="681B31B6" w14:textId="77777777" w:rsidR="0078507E" w:rsidRPr="002C3B30" w:rsidRDefault="0078507E" w:rsidP="0078507E">
      <w:pPr>
        <w:rPr>
          <w:rFonts w:ascii="Calibri" w:hAnsi="Calibri" w:cs="Calibri"/>
        </w:rPr>
      </w:pPr>
      <w:r w:rsidRPr="002C3B30">
        <w:rPr>
          <w:rFonts w:ascii="Calibri" w:hAnsi="Calibri" w:cs="Calibri"/>
        </w:rPr>
        <w:t xml:space="preserve">Moravská filharmonie Olomouc úspěšně uzavřela svou 80. koncertní sezonu. Jubilejní rok připomněl bohatou historii orchestru a zároveň potvrdil jeho </w:t>
      </w:r>
      <w:r>
        <w:rPr>
          <w:rFonts w:ascii="Calibri" w:hAnsi="Calibri" w:cs="Calibri"/>
        </w:rPr>
        <w:t xml:space="preserve">uměleckou vitalitu. </w:t>
      </w:r>
      <w:r w:rsidRPr="005651F5">
        <w:rPr>
          <w:rFonts w:ascii="Calibri" w:hAnsi="Calibri" w:cs="Calibri"/>
        </w:rPr>
        <w:t xml:space="preserve">Nabídl dramaturgicky výrazné projekty, </w:t>
      </w:r>
      <w:r>
        <w:rPr>
          <w:rFonts w:ascii="Calibri" w:hAnsi="Calibri" w:cs="Calibri"/>
        </w:rPr>
        <w:t>oslovil</w:t>
      </w:r>
      <w:r w:rsidRPr="005651F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nové</w:t>
      </w:r>
      <w:r w:rsidRPr="005651F5">
        <w:rPr>
          <w:rFonts w:ascii="Calibri" w:hAnsi="Calibri" w:cs="Calibri"/>
        </w:rPr>
        <w:t xml:space="preserve"> publikum a potvrdil význam </w:t>
      </w:r>
      <w:r>
        <w:rPr>
          <w:rFonts w:ascii="Calibri" w:hAnsi="Calibri" w:cs="Calibri"/>
        </w:rPr>
        <w:t>MFO</w:t>
      </w:r>
      <w:r w:rsidRPr="005651F5">
        <w:rPr>
          <w:rFonts w:ascii="Calibri" w:hAnsi="Calibri" w:cs="Calibri"/>
        </w:rPr>
        <w:t xml:space="preserve"> jako respektovaného reprezentanta české hudební kultury na domácích i zahraničních pódiích</w:t>
      </w:r>
    </w:p>
    <w:p w14:paraId="764F0814" w14:textId="033FE436" w:rsidR="0078507E" w:rsidRPr="002C3B30" w:rsidRDefault="0078507E" w:rsidP="0078507E">
      <w:pPr>
        <w:rPr>
          <w:rFonts w:ascii="Calibri" w:hAnsi="Calibri" w:cs="Calibri"/>
        </w:rPr>
      </w:pPr>
      <w:r w:rsidRPr="001F4364">
        <w:rPr>
          <w:rFonts w:ascii="Calibri" w:hAnsi="Calibri" w:cs="Calibri"/>
          <w:i/>
          <w:iCs/>
        </w:rPr>
        <w:t xml:space="preserve">„Jubilejní osmdesátá sezona pro nás byla především oslavou tradice, ale také potvrzením, že Moravská filharmonie je </w:t>
      </w:r>
      <w:r w:rsidR="00F227F4" w:rsidRPr="001F4364">
        <w:rPr>
          <w:rFonts w:ascii="Calibri" w:hAnsi="Calibri" w:cs="Calibri"/>
          <w:i/>
          <w:iCs/>
        </w:rPr>
        <w:t>předním českým</w:t>
      </w:r>
      <w:r w:rsidRPr="001F4364">
        <w:rPr>
          <w:rFonts w:ascii="Calibri" w:hAnsi="Calibri" w:cs="Calibri"/>
          <w:i/>
          <w:iCs/>
        </w:rPr>
        <w:t xml:space="preserve"> orchestrem, který dokáže oslovovat široké publikum a současně si zachovává vysokou uměleckou úroveň. </w:t>
      </w:r>
      <w:r w:rsidR="00396C67" w:rsidRPr="001F4364">
        <w:rPr>
          <w:rFonts w:ascii="Calibri" w:hAnsi="Calibri" w:cs="Calibri"/>
          <w:i/>
          <w:iCs/>
        </w:rPr>
        <w:t>Velice si vážím</w:t>
      </w:r>
      <w:r w:rsidRPr="001F4364">
        <w:rPr>
          <w:rFonts w:ascii="Calibri" w:hAnsi="Calibri" w:cs="Calibri"/>
          <w:i/>
          <w:iCs/>
        </w:rPr>
        <w:t xml:space="preserve"> velkého zájmu posluchačů i z práce celého orchestru a všech </w:t>
      </w:r>
      <w:r w:rsidR="001F4364" w:rsidRPr="001F4364">
        <w:rPr>
          <w:rFonts w:ascii="Calibri" w:hAnsi="Calibri" w:cs="Calibri"/>
          <w:i/>
          <w:iCs/>
        </w:rPr>
        <w:t>kolegů</w:t>
      </w:r>
      <w:r w:rsidRPr="001F4364">
        <w:rPr>
          <w:rFonts w:ascii="Calibri" w:hAnsi="Calibri" w:cs="Calibri"/>
          <w:i/>
          <w:iCs/>
        </w:rPr>
        <w:t>, kteří se na této sezoně podíleli,“</w:t>
      </w:r>
      <w:r w:rsidRPr="002C3B30">
        <w:rPr>
          <w:rFonts w:ascii="Calibri" w:hAnsi="Calibri" w:cs="Calibri"/>
        </w:rPr>
        <w:t xml:space="preserve"> uvedl ředitel Moravského divadla a Moravské filharmonie </w:t>
      </w:r>
      <w:r w:rsidRPr="00746BFB">
        <w:rPr>
          <w:rFonts w:ascii="Calibri" w:hAnsi="Calibri" w:cs="Calibri"/>
        </w:rPr>
        <w:t>David Gerneš.</w:t>
      </w:r>
    </w:p>
    <w:p w14:paraId="50F5D5DC" w14:textId="77777777" w:rsidR="0078507E" w:rsidRPr="002C3B30" w:rsidRDefault="0078507E" w:rsidP="0078507E">
      <w:pPr>
        <w:rPr>
          <w:rFonts w:ascii="Calibri" w:hAnsi="Calibri" w:cs="Calibri"/>
          <w:b/>
          <w:bCs/>
        </w:rPr>
      </w:pPr>
      <w:r w:rsidRPr="002C3B30">
        <w:rPr>
          <w:rFonts w:ascii="Calibri" w:hAnsi="Calibri" w:cs="Calibri"/>
          <w:b/>
          <w:bCs/>
        </w:rPr>
        <w:t xml:space="preserve">Sezona plná </w:t>
      </w:r>
      <w:r>
        <w:rPr>
          <w:rFonts w:ascii="Calibri" w:hAnsi="Calibri" w:cs="Calibri"/>
          <w:b/>
          <w:bCs/>
        </w:rPr>
        <w:t>významných</w:t>
      </w:r>
      <w:r w:rsidRPr="002C3B30">
        <w:rPr>
          <w:rFonts w:ascii="Calibri" w:hAnsi="Calibri" w:cs="Calibri"/>
          <w:b/>
          <w:bCs/>
        </w:rPr>
        <w:t xml:space="preserve"> koncertů i jmen</w:t>
      </w:r>
    </w:p>
    <w:p w14:paraId="021A36A9" w14:textId="2D32358D" w:rsidR="0078507E" w:rsidRPr="002C3B30" w:rsidRDefault="0078507E" w:rsidP="0078507E">
      <w:pPr>
        <w:rPr>
          <w:rFonts w:ascii="Calibri" w:hAnsi="Calibri" w:cs="Calibri"/>
        </w:rPr>
      </w:pPr>
      <w:r w:rsidRPr="002C3B30">
        <w:rPr>
          <w:rFonts w:ascii="Calibri" w:hAnsi="Calibri" w:cs="Calibri"/>
        </w:rPr>
        <w:t>Během sezony</w:t>
      </w:r>
      <w:r>
        <w:rPr>
          <w:rFonts w:ascii="Calibri" w:hAnsi="Calibri" w:cs="Calibri"/>
        </w:rPr>
        <w:t xml:space="preserve"> 2025/2026</w:t>
      </w:r>
      <w:r w:rsidRPr="002C3B3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nabídla </w:t>
      </w:r>
      <w:r w:rsidRPr="002C3B30">
        <w:rPr>
          <w:rFonts w:ascii="Calibri" w:hAnsi="Calibri" w:cs="Calibri"/>
        </w:rPr>
        <w:t xml:space="preserve">filharmonie devět koncertních řad, desítky abonentních i mimořádných koncertů a připomněla významná výročí osobností světové hudby. </w:t>
      </w:r>
      <w:r w:rsidRPr="00C55CF1">
        <w:rPr>
          <w:rFonts w:ascii="Calibri" w:hAnsi="Calibri" w:cs="Calibri"/>
        </w:rPr>
        <w:t>Vedle tradičního symfonického repertoáru zazněla</w:t>
      </w:r>
      <w:r w:rsidR="00483B94">
        <w:rPr>
          <w:rFonts w:ascii="Calibri" w:hAnsi="Calibri" w:cs="Calibri"/>
        </w:rPr>
        <w:t xml:space="preserve"> soudobá</w:t>
      </w:r>
      <w:r w:rsidRPr="00C55CF1">
        <w:rPr>
          <w:rFonts w:ascii="Calibri" w:hAnsi="Calibri" w:cs="Calibri"/>
        </w:rPr>
        <w:t xml:space="preserve"> díla současných českých i zahraničních autorů, i projekty propojující klasickou hudbu s dalšími žánry.</w:t>
      </w:r>
    </w:p>
    <w:p w14:paraId="42AFADC9" w14:textId="751D09A7" w:rsidR="0078507E" w:rsidRDefault="0078507E" w:rsidP="0078507E">
      <w:pPr>
        <w:rPr>
          <w:rFonts w:ascii="Calibri" w:hAnsi="Calibri" w:cs="Calibri"/>
        </w:rPr>
      </w:pPr>
      <w:r w:rsidRPr="00877D84">
        <w:rPr>
          <w:rFonts w:ascii="Calibri" w:hAnsi="Calibri" w:cs="Calibri"/>
        </w:rPr>
        <w:t xml:space="preserve">Uplynulá koncertní sezona Moravské filharmonie Olomouc byla věnována nejen 80. výročí založení orchestru, ale připomněla také </w:t>
      </w:r>
      <w:r>
        <w:rPr>
          <w:rFonts w:ascii="Calibri" w:hAnsi="Calibri" w:cs="Calibri"/>
        </w:rPr>
        <w:t xml:space="preserve">další </w:t>
      </w:r>
      <w:r w:rsidRPr="00877D84">
        <w:rPr>
          <w:rFonts w:ascii="Calibri" w:hAnsi="Calibri" w:cs="Calibri"/>
        </w:rPr>
        <w:t>významná hudební jubilea. Dramaturgie reflektovala</w:t>
      </w:r>
      <w:r>
        <w:rPr>
          <w:rFonts w:ascii="Calibri" w:hAnsi="Calibri" w:cs="Calibri"/>
        </w:rPr>
        <w:t xml:space="preserve"> oslavu</w:t>
      </w:r>
      <w:r w:rsidRPr="00877D84">
        <w:rPr>
          <w:rFonts w:ascii="Calibri" w:hAnsi="Calibri" w:cs="Calibri"/>
        </w:rPr>
        <w:t xml:space="preserve"> 200 let od </w:t>
      </w:r>
      <w:r>
        <w:rPr>
          <w:rFonts w:ascii="Calibri" w:hAnsi="Calibri" w:cs="Calibri"/>
        </w:rPr>
        <w:t>úmrtí</w:t>
      </w:r>
      <w:r w:rsidRPr="00877D84">
        <w:rPr>
          <w:rFonts w:ascii="Calibri" w:hAnsi="Calibri" w:cs="Calibri"/>
        </w:rPr>
        <w:t xml:space="preserve"> Carla Marii von Webera</w:t>
      </w:r>
      <w:r>
        <w:rPr>
          <w:rFonts w:ascii="Calibri" w:hAnsi="Calibri" w:cs="Calibri"/>
        </w:rPr>
        <w:t xml:space="preserve">, 200 let od narození </w:t>
      </w:r>
      <w:r w:rsidRPr="00877D84">
        <w:rPr>
          <w:rFonts w:ascii="Calibri" w:hAnsi="Calibri" w:cs="Calibri"/>
        </w:rPr>
        <w:t xml:space="preserve">Johanna Strausse mladšího, 80. </w:t>
      </w:r>
      <w:r>
        <w:rPr>
          <w:rFonts w:ascii="Calibri" w:hAnsi="Calibri" w:cs="Calibri"/>
        </w:rPr>
        <w:t>narozeniny</w:t>
      </w:r>
      <w:r w:rsidRPr="00877D84">
        <w:rPr>
          <w:rFonts w:ascii="Calibri" w:hAnsi="Calibri" w:cs="Calibri"/>
        </w:rPr>
        <w:t xml:space="preserve"> Pēterise Vaskse</w:t>
      </w:r>
      <w:r w:rsidR="00483B94">
        <w:rPr>
          <w:rFonts w:ascii="Calibri" w:hAnsi="Calibri" w:cs="Calibri"/>
        </w:rPr>
        <w:t xml:space="preserve"> či</w:t>
      </w:r>
      <w:r w:rsidRPr="00877D84">
        <w:rPr>
          <w:rFonts w:ascii="Calibri" w:hAnsi="Calibri" w:cs="Calibri"/>
        </w:rPr>
        <w:t xml:space="preserve"> 90</w:t>
      </w:r>
      <w:r>
        <w:rPr>
          <w:rFonts w:ascii="Calibri" w:hAnsi="Calibri" w:cs="Calibri"/>
        </w:rPr>
        <w:t>. narozeniny</w:t>
      </w:r>
      <w:r w:rsidRPr="00877D84">
        <w:rPr>
          <w:rFonts w:ascii="Calibri" w:hAnsi="Calibri" w:cs="Calibri"/>
        </w:rPr>
        <w:t xml:space="preserve"> Arvo Pärta</w:t>
      </w:r>
      <w:r>
        <w:rPr>
          <w:rFonts w:ascii="Calibri" w:hAnsi="Calibri" w:cs="Calibri"/>
        </w:rPr>
        <w:t>.</w:t>
      </w:r>
    </w:p>
    <w:p w14:paraId="31177694" w14:textId="77F35F4A" w:rsidR="00DA5ED7" w:rsidRDefault="0078507E" w:rsidP="0078507E">
      <w:pPr>
        <w:rPr>
          <w:rFonts w:ascii="Calibri" w:hAnsi="Calibri" w:cs="Calibri"/>
        </w:rPr>
      </w:pPr>
      <w:r w:rsidRPr="00942F7E">
        <w:rPr>
          <w:rFonts w:ascii="Calibri" w:hAnsi="Calibri" w:cs="Calibri"/>
        </w:rPr>
        <w:t>Jubilejní sezona potvrdila obrovský divácký zájem a celkově přilákala přes 20 tisíc posluchačů. Úspěch zaznamenal obnovený festival Dvořákova Olomouc s 2 300 návštěvníky</w:t>
      </w:r>
      <w:r w:rsidR="00DA5ED7">
        <w:rPr>
          <w:rFonts w:ascii="Calibri" w:hAnsi="Calibri" w:cs="Calibri"/>
        </w:rPr>
        <w:t>.</w:t>
      </w:r>
      <w:r w:rsidRPr="00942F7E">
        <w:rPr>
          <w:rFonts w:ascii="Calibri" w:hAnsi="Calibri" w:cs="Calibri"/>
        </w:rPr>
        <w:t xml:space="preserve"> </w:t>
      </w:r>
    </w:p>
    <w:p w14:paraId="0D7244AE" w14:textId="30349038" w:rsidR="00DA5ED7" w:rsidRPr="00942F7E" w:rsidRDefault="00DA5ED7" w:rsidP="0078507E">
      <w:pPr>
        <w:rPr>
          <w:rFonts w:ascii="Calibri" w:hAnsi="Calibri" w:cs="Calibri"/>
        </w:rPr>
      </w:pPr>
      <w:r w:rsidRPr="005F383D">
        <w:rPr>
          <w:rFonts w:ascii="Calibri" w:hAnsi="Calibri" w:cs="Calibri"/>
        </w:rPr>
        <w:t>Mimořádnou prezentací M</w:t>
      </w:r>
      <w:r w:rsidR="004636CD">
        <w:rPr>
          <w:rFonts w:ascii="Calibri" w:hAnsi="Calibri" w:cs="Calibri"/>
        </w:rPr>
        <w:t>FO</w:t>
      </w:r>
      <w:r w:rsidRPr="005F383D">
        <w:rPr>
          <w:rFonts w:ascii="Calibri" w:hAnsi="Calibri" w:cs="Calibri"/>
        </w:rPr>
        <w:t xml:space="preserve"> mimo domovskou scénu byl vyprodaný koncert O5 a Radeček s Moravskou filharmonií Olomouc v pražském O2 universu. Symfonické aranže největších hitů </w:t>
      </w:r>
      <w:r w:rsidRPr="005F383D">
        <w:rPr>
          <w:rFonts w:ascii="Calibri" w:hAnsi="Calibri" w:cs="Calibri"/>
        </w:rPr>
        <w:lastRenderedPageBreak/>
        <w:t>kapely zazněly před zaplněným sálem za účasti</w:t>
      </w:r>
      <w:r w:rsidR="0078507E" w:rsidRPr="00942F7E">
        <w:rPr>
          <w:rFonts w:ascii="Calibri" w:hAnsi="Calibri" w:cs="Calibri"/>
        </w:rPr>
        <w:t xml:space="preserve"> více než 5 000 fanoušků</w:t>
      </w:r>
      <w:r>
        <w:rPr>
          <w:rFonts w:ascii="Calibri" w:hAnsi="Calibri" w:cs="Calibri"/>
        </w:rPr>
        <w:t>.</w:t>
      </w:r>
      <w:r w:rsidR="0078507E" w:rsidRPr="00942F7E">
        <w:rPr>
          <w:rFonts w:ascii="Calibri" w:hAnsi="Calibri" w:cs="Calibri"/>
        </w:rPr>
        <w:t xml:space="preserve"> </w:t>
      </w:r>
      <w:r w:rsidR="004636CD">
        <w:rPr>
          <w:rFonts w:ascii="Calibri" w:hAnsi="Calibri" w:cs="Calibri"/>
        </w:rPr>
        <w:t>H</w:t>
      </w:r>
      <w:r w:rsidR="0078507E" w:rsidRPr="00942F7E">
        <w:rPr>
          <w:rFonts w:ascii="Calibri" w:hAnsi="Calibri" w:cs="Calibri"/>
        </w:rPr>
        <w:t>ned dvakrát po sobě se podařilo</w:t>
      </w:r>
      <w:r w:rsidR="004636CD">
        <w:rPr>
          <w:rFonts w:ascii="Calibri" w:hAnsi="Calibri" w:cs="Calibri"/>
        </w:rPr>
        <w:t xml:space="preserve"> v O2 universu</w:t>
      </w:r>
      <w:r w:rsidR="0078507E" w:rsidRPr="00942F7E">
        <w:rPr>
          <w:rFonts w:ascii="Calibri" w:hAnsi="Calibri" w:cs="Calibri"/>
        </w:rPr>
        <w:t xml:space="preserve"> zcela vyprodat vzpomínkový </w:t>
      </w:r>
      <w:r w:rsidR="00084B48">
        <w:rPr>
          <w:rFonts w:ascii="Calibri" w:hAnsi="Calibri" w:cs="Calibri"/>
        </w:rPr>
        <w:t>koncert Pocta</w:t>
      </w:r>
      <w:r w:rsidR="0078507E" w:rsidRPr="00942F7E">
        <w:rPr>
          <w:rFonts w:ascii="Calibri" w:hAnsi="Calibri" w:cs="Calibri"/>
        </w:rPr>
        <w:t xml:space="preserve"> David</w:t>
      </w:r>
      <w:r w:rsidR="00084B48">
        <w:rPr>
          <w:rFonts w:ascii="Calibri" w:hAnsi="Calibri" w:cs="Calibri"/>
        </w:rPr>
        <w:t>u</w:t>
      </w:r>
      <w:r w:rsidR="0078507E" w:rsidRPr="00942F7E">
        <w:rPr>
          <w:rFonts w:ascii="Calibri" w:hAnsi="Calibri" w:cs="Calibri"/>
        </w:rPr>
        <w:t xml:space="preserve"> Stypk</w:t>
      </w:r>
      <w:r w:rsidR="00084B48">
        <w:rPr>
          <w:rFonts w:ascii="Calibri" w:hAnsi="Calibri" w:cs="Calibri"/>
        </w:rPr>
        <w:t>ovi</w:t>
      </w:r>
      <w:r w:rsidR="007771A0">
        <w:rPr>
          <w:rFonts w:ascii="Calibri" w:hAnsi="Calibri" w:cs="Calibri"/>
        </w:rPr>
        <w:t xml:space="preserve"> </w:t>
      </w:r>
      <w:r w:rsidR="004636CD">
        <w:rPr>
          <w:rFonts w:ascii="Calibri" w:hAnsi="Calibri" w:cs="Calibri"/>
        </w:rPr>
        <w:t>společně s Ewou Farnou, Kateřinou Marií Tichou a Miraiem Navrátilem</w:t>
      </w:r>
      <w:r w:rsidR="007771A0">
        <w:rPr>
          <w:rFonts w:ascii="Calibri" w:hAnsi="Calibri" w:cs="Calibri"/>
        </w:rPr>
        <w:t>,</w:t>
      </w:r>
      <w:r w:rsidR="004636CD">
        <w:rPr>
          <w:rFonts w:ascii="Calibri" w:hAnsi="Calibri" w:cs="Calibri"/>
        </w:rPr>
        <w:t xml:space="preserve"> oba tyto koncerty</w:t>
      </w:r>
      <w:r w:rsidR="0078507E" w:rsidRPr="00942F7E">
        <w:rPr>
          <w:rFonts w:ascii="Calibri" w:hAnsi="Calibri" w:cs="Calibri"/>
        </w:rPr>
        <w:t xml:space="preserve"> tak nadchl</w:t>
      </w:r>
      <w:r w:rsidR="004636CD">
        <w:rPr>
          <w:rFonts w:ascii="Calibri" w:hAnsi="Calibri" w:cs="Calibri"/>
        </w:rPr>
        <w:t>y</w:t>
      </w:r>
      <w:r w:rsidR="0078507E" w:rsidRPr="00942F7E">
        <w:rPr>
          <w:rFonts w:ascii="Calibri" w:hAnsi="Calibri" w:cs="Calibri"/>
        </w:rPr>
        <w:t xml:space="preserve"> dalších 10 000 diváků.</w:t>
      </w:r>
    </w:p>
    <w:p w14:paraId="7E91F2F4" w14:textId="3DEAF6B7" w:rsidR="0078507E" w:rsidRPr="00FE029E" w:rsidRDefault="0078507E" w:rsidP="0078507E">
      <w:pPr>
        <w:rPr>
          <w:rFonts w:ascii="Calibri" w:hAnsi="Calibri" w:cs="Calibri"/>
        </w:rPr>
      </w:pPr>
      <w:r w:rsidRPr="00C55CF1">
        <w:rPr>
          <w:rFonts w:ascii="Calibri" w:hAnsi="Calibri" w:cs="Calibri"/>
        </w:rPr>
        <w:t>Na koncertní</w:t>
      </w:r>
      <w:r w:rsidR="007771A0">
        <w:rPr>
          <w:rFonts w:ascii="Calibri" w:hAnsi="Calibri" w:cs="Calibri"/>
        </w:rPr>
        <w:t>m</w:t>
      </w:r>
      <w:r w:rsidRPr="00C55CF1">
        <w:rPr>
          <w:rFonts w:ascii="Calibri" w:hAnsi="Calibri" w:cs="Calibri"/>
        </w:rPr>
        <w:t xml:space="preserve"> pódi</w:t>
      </w:r>
      <w:r w:rsidR="007771A0">
        <w:rPr>
          <w:rFonts w:ascii="Calibri" w:hAnsi="Calibri" w:cs="Calibri"/>
        </w:rPr>
        <w:t>u</w:t>
      </w:r>
      <w:r w:rsidRPr="00C55CF1">
        <w:rPr>
          <w:rFonts w:ascii="Calibri" w:hAnsi="Calibri" w:cs="Calibri"/>
        </w:rPr>
        <w:t xml:space="preserve"> se během sezony představila řada významných českých i zahraničních umělců, </w:t>
      </w:r>
      <w:r w:rsidR="007771A0">
        <w:rPr>
          <w:rFonts w:ascii="Calibri" w:hAnsi="Calibri" w:cs="Calibri"/>
        </w:rPr>
        <w:t xml:space="preserve">někteří zcela poprvé, </w:t>
      </w:r>
      <w:r w:rsidRPr="00C55CF1">
        <w:rPr>
          <w:rFonts w:ascii="Calibri" w:hAnsi="Calibri" w:cs="Calibri"/>
        </w:rPr>
        <w:t xml:space="preserve">mezi nimi maďarský houslista Barnabás Kelemen, houslista Fedor Rudin, ukrajinská pianistka Anna Fedorova, lotyšský pianista Georgijs Osokins a srbský klarinetista Ognjen Popović. Z českých umělců pak houslista </w:t>
      </w:r>
      <w:r w:rsidRPr="00B3194D">
        <w:rPr>
          <w:rFonts w:ascii="Calibri" w:hAnsi="Calibri" w:cs="Calibri"/>
        </w:rPr>
        <w:t>Daniel Matejča</w:t>
      </w:r>
      <w:r w:rsidRPr="00C55CF1">
        <w:t>,</w:t>
      </w:r>
      <w:r w:rsidRPr="00C55CF1">
        <w:rPr>
          <w:rFonts w:ascii="Calibri" w:hAnsi="Calibri" w:cs="Calibri"/>
        </w:rPr>
        <w:t xml:space="preserve"> pěvkyně Kateřina Kněžíková a Markéta Cukrová, violoncellisté Jiří Bárta a Vilém Vlček, pianisté Terezie Fialová, Marek Kozák, Jan Schulmeister a Duo Ardašev, cemballista Vojtěch Spurn</w:t>
      </w:r>
      <w:r w:rsidR="007771A0">
        <w:rPr>
          <w:rFonts w:ascii="Calibri" w:hAnsi="Calibri" w:cs="Calibri"/>
        </w:rPr>
        <w:t>ý či kontrabasista Indi Stivín</w:t>
      </w:r>
      <w:r w:rsidRPr="00C55CF1">
        <w:rPr>
          <w:rFonts w:ascii="Calibri" w:hAnsi="Calibri" w:cs="Calibri"/>
        </w:rPr>
        <w:t xml:space="preserve">. </w:t>
      </w:r>
    </w:p>
    <w:p w14:paraId="40226C62" w14:textId="6778BAE9" w:rsidR="0078507E" w:rsidRPr="00B25E86" w:rsidRDefault="0078507E" w:rsidP="0078507E">
      <w:pPr>
        <w:rPr>
          <w:rFonts w:ascii="Calibri" w:hAnsi="Calibri" w:cs="Calibri"/>
        </w:rPr>
      </w:pPr>
      <w:r w:rsidRPr="00B25E86">
        <w:rPr>
          <w:rFonts w:ascii="Calibri" w:hAnsi="Calibri" w:cs="Calibri"/>
        </w:rPr>
        <w:t xml:space="preserve">Orchestr vedl šéfdirigent Zsolt Hamar, bývalí šéfdirigenti Petr Vronský a Jakub Klecker i dirigenti Leoš Svárovský, Tomáš Brauner, </w:t>
      </w:r>
      <w:r w:rsidR="007771A0">
        <w:rPr>
          <w:rFonts w:ascii="Calibri" w:hAnsi="Calibri" w:cs="Calibri"/>
        </w:rPr>
        <w:t xml:space="preserve">Rémy Ballot, </w:t>
      </w:r>
      <w:r w:rsidRPr="00B25E86">
        <w:rPr>
          <w:rFonts w:ascii="Calibri" w:hAnsi="Calibri" w:cs="Calibri"/>
        </w:rPr>
        <w:t xml:space="preserve">Ondrej Olos, či Stanislav Vavřínek. </w:t>
      </w:r>
    </w:p>
    <w:p w14:paraId="03A4BB41" w14:textId="77777777" w:rsidR="0078507E" w:rsidRPr="002C3B30" w:rsidRDefault="0078507E" w:rsidP="0078507E">
      <w:pPr>
        <w:rPr>
          <w:rFonts w:ascii="Calibri" w:hAnsi="Calibri" w:cs="Calibri"/>
        </w:rPr>
      </w:pPr>
      <w:r w:rsidRPr="00554D61">
        <w:rPr>
          <w:rFonts w:ascii="Calibri" w:hAnsi="Calibri" w:cs="Calibri"/>
        </w:rPr>
        <w:t>Velký zájem zaznamenaly rovněž crossoverové projekty s Janoska Ensemble, Michalem Horákem či koncert věnovaný francouzské filmové hudbě, které přilákaly i nové posluchače</w:t>
      </w:r>
      <w:r w:rsidRPr="002C3B30">
        <w:rPr>
          <w:rFonts w:ascii="Calibri" w:hAnsi="Calibri" w:cs="Calibri"/>
        </w:rPr>
        <w:t>.</w:t>
      </w:r>
    </w:p>
    <w:p w14:paraId="6A3DC33B" w14:textId="6EC85C5B" w:rsidR="0078507E" w:rsidRDefault="0078507E" w:rsidP="0078507E">
      <w:pPr>
        <w:rPr>
          <w:rFonts w:ascii="Calibri" w:hAnsi="Calibri" w:cs="Calibri"/>
        </w:rPr>
      </w:pPr>
      <w:r w:rsidRPr="002C3B30">
        <w:rPr>
          <w:rFonts w:ascii="Calibri" w:hAnsi="Calibri" w:cs="Calibri"/>
        </w:rPr>
        <w:t xml:space="preserve">Významnou součástí jubilejní sezony byla také zahraniční reprezentace orchestru. Filharmonie </w:t>
      </w:r>
      <w:r w:rsidRPr="005F383D">
        <w:rPr>
          <w:rFonts w:ascii="Calibri" w:hAnsi="Calibri" w:cs="Calibri"/>
        </w:rPr>
        <w:t>vystoupila v Musikvereinu ve Vídni, na jednom z nejslavnějších pódií na světě</w:t>
      </w:r>
      <w:r w:rsidR="00A5038D">
        <w:rPr>
          <w:rFonts w:ascii="Calibri" w:hAnsi="Calibri" w:cs="Calibri"/>
        </w:rPr>
        <w:t xml:space="preserve">, v prestižní spolupráci s Jeunesse Konzerte. </w:t>
      </w:r>
    </w:p>
    <w:p w14:paraId="5E778CC4" w14:textId="71B4005C" w:rsidR="0078507E" w:rsidRPr="00197C45" w:rsidRDefault="0078507E" w:rsidP="0078507E">
      <w:pPr>
        <w:rPr>
          <w:rFonts w:ascii="Calibri" w:hAnsi="Calibri" w:cs="Calibri"/>
        </w:rPr>
      </w:pPr>
      <w:r w:rsidRPr="00B3194D">
        <w:rPr>
          <w:rFonts w:ascii="Calibri" w:hAnsi="Calibri" w:cs="Calibri"/>
          <w:i/>
          <w:iCs/>
        </w:rPr>
        <w:t>„Tato sezona byla umělecky i produkčně náročná, orchestr v ní ale naplno prokázal svou kvalitu a flexibilitu. Těší mě nejen obrovský zájem veřejnosti o naše koncerty</w:t>
      </w:r>
      <w:r w:rsidR="00A5038D" w:rsidRPr="00B3194D">
        <w:rPr>
          <w:rFonts w:ascii="Calibri" w:hAnsi="Calibri" w:cs="Calibri"/>
          <w:i/>
          <w:iCs/>
        </w:rPr>
        <w:t xml:space="preserve"> klasické hudby</w:t>
      </w:r>
      <w:r w:rsidRPr="00B3194D">
        <w:rPr>
          <w:rFonts w:ascii="Calibri" w:hAnsi="Calibri" w:cs="Calibri"/>
          <w:i/>
          <w:iCs/>
        </w:rPr>
        <w:t xml:space="preserve">, ale i schopnost našich hráčů s lehkostí přecházet do crossoverových formátů,“ </w:t>
      </w:r>
      <w:r w:rsidRPr="00B3194D">
        <w:rPr>
          <w:rFonts w:ascii="Calibri" w:hAnsi="Calibri" w:cs="Calibri"/>
        </w:rPr>
        <w:t>dodává náměstek pro filharmonii Petr Dvořák.</w:t>
      </w:r>
    </w:p>
    <w:p w14:paraId="2B602F58" w14:textId="77777777" w:rsidR="0078507E" w:rsidRPr="002C3B30" w:rsidRDefault="0078507E" w:rsidP="0078507E">
      <w:pPr>
        <w:rPr>
          <w:rFonts w:ascii="Calibri" w:hAnsi="Calibri" w:cs="Calibri"/>
          <w:b/>
          <w:bCs/>
        </w:rPr>
      </w:pPr>
      <w:r w:rsidRPr="002C3B30">
        <w:rPr>
          <w:rFonts w:ascii="Calibri" w:hAnsi="Calibri" w:cs="Calibri"/>
          <w:b/>
          <w:bCs/>
        </w:rPr>
        <w:t>Festivaly, zahraničí i edukace</w:t>
      </w:r>
    </w:p>
    <w:p w14:paraId="24050B47" w14:textId="195E3049" w:rsidR="0078507E" w:rsidRDefault="0078507E" w:rsidP="0078507E">
      <w:pPr>
        <w:rPr>
          <w:rFonts w:ascii="Calibri" w:hAnsi="Calibri" w:cs="Calibri"/>
        </w:rPr>
      </w:pPr>
      <w:r w:rsidRPr="005F383D">
        <w:rPr>
          <w:rFonts w:ascii="Calibri" w:hAnsi="Calibri" w:cs="Calibri"/>
        </w:rPr>
        <w:t xml:space="preserve">Moravská filharmonie byla pořadatelem </w:t>
      </w:r>
      <w:r>
        <w:rPr>
          <w:rFonts w:ascii="Calibri" w:hAnsi="Calibri" w:cs="Calibri"/>
        </w:rPr>
        <w:t>57.</w:t>
      </w:r>
      <w:r w:rsidRPr="005F383D">
        <w:rPr>
          <w:rFonts w:ascii="Calibri" w:hAnsi="Calibri" w:cs="Calibri"/>
        </w:rPr>
        <w:t xml:space="preserve"> ročníku Mezinárodního varhanního festivalu, po </w:t>
      </w:r>
      <w:r>
        <w:rPr>
          <w:rFonts w:ascii="Calibri" w:hAnsi="Calibri" w:cs="Calibri"/>
        </w:rPr>
        <w:t>tříleté</w:t>
      </w:r>
      <w:r w:rsidRPr="005F383D">
        <w:rPr>
          <w:rFonts w:ascii="Calibri" w:hAnsi="Calibri" w:cs="Calibri"/>
        </w:rPr>
        <w:t xml:space="preserve"> odmlce </w:t>
      </w:r>
      <w:r>
        <w:rPr>
          <w:rFonts w:ascii="Calibri" w:hAnsi="Calibri" w:cs="Calibri"/>
        </w:rPr>
        <w:t xml:space="preserve">obnovila tradiční </w:t>
      </w:r>
      <w:r w:rsidR="007B097B">
        <w:rPr>
          <w:rFonts w:ascii="Calibri" w:hAnsi="Calibri" w:cs="Calibri"/>
        </w:rPr>
        <w:t>Mezinárodní</w:t>
      </w:r>
      <w:r>
        <w:rPr>
          <w:rFonts w:ascii="Calibri" w:hAnsi="Calibri" w:cs="Calibri"/>
        </w:rPr>
        <w:t xml:space="preserve"> festival</w:t>
      </w:r>
      <w:r w:rsidRPr="005F383D">
        <w:rPr>
          <w:rFonts w:ascii="Calibri" w:hAnsi="Calibri" w:cs="Calibri"/>
        </w:rPr>
        <w:t xml:space="preserve"> Dvořákova Olomouc </w:t>
      </w:r>
      <w:r>
        <w:rPr>
          <w:rFonts w:ascii="Calibri" w:hAnsi="Calibri" w:cs="Calibri"/>
        </w:rPr>
        <w:t xml:space="preserve">a pokračovala v </w:t>
      </w:r>
      <w:r w:rsidRPr="005F383D">
        <w:rPr>
          <w:rFonts w:ascii="Calibri" w:hAnsi="Calibri" w:cs="Calibri"/>
        </w:rPr>
        <w:t>edukační činnosti pro děti a mládež. Koncerty se tak díky festivalům uskutečnily nejen v Redutě, ale také v netradičních prostorách, například na hradě Sovinec nebo</w:t>
      </w:r>
      <w:r w:rsidR="007B097B">
        <w:rPr>
          <w:rFonts w:ascii="Calibri" w:hAnsi="Calibri" w:cs="Calibri"/>
        </w:rPr>
        <w:t xml:space="preserve"> v</w:t>
      </w:r>
      <w:r w:rsidRPr="005F383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M</w:t>
      </w:r>
      <w:r w:rsidRPr="005F383D">
        <w:rPr>
          <w:rFonts w:ascii="Calibri" w:hAnsi="Calibri" w:cs="Calibri"/>
        </w:rPr>
        <w:t>alé kulturní scéně Sedmička, kde se poprvé představil nový program pro nejmenší s názvem Dvořák dětem. Vrcholem</w:t>
      </w:r>
      <w:r w:rsidRPr="002C3B30">
        <w:rPr>
          <w:rFonts w:ascii="Calibri" w:hAnsi="Calibri" w:cs="Calibri"/>
        </w:rPr>
        <w:t xml:space="preserve"> festivalu Dvořákova Olomouc byl open air koncert Moravské filharmonie s</w:t>
      </w:r>
      <w:r>
        <w:rPr>
          <w:rFonts w:ascii="Calibri" w:hAnsi="Calibri" w:cs="Calibri"/>
        </w:rPr>
        <w:t>e</w:t>
      </w:r>
      <w:r w:rsidRPr="002C3B30">
        <w:rPr>
          <w:rFonts w:ascii="Calibri" w:hAnsi="Calibri" w:cs="Calibri"/>
        </w:rPr>
        <w:t> známými hvězdami současné hudební scény Jiřím Kornem a Evou Burešovou, k</w:t>
      </w:r>
      <w:r w:rsidR="0095473A">
        <w:rPr>
          <w:rFonts w:ascii="Calibri" w:hAnsi="Calibri" w:cs="Calibri"/>
        </w:rPr>
        <w:t>terý</w:t>
      </w:r>
      <w:r w:rsidRPr="002C3B3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v Letním kině Olomouc </w:t>
      </w:r>
      <w:r w:rsidRPr="002C3B30">
        <w:rPr>
          <w:rFonts w:ascii="Calibri" w:hAnsi="Calibri" w:cs="Calibri"/>
        </w:rPr>
        <w:t>navštívilo</w:t>
      </w:r>
      <w:r>
        <w:rPr>
          <w:rFonts w:ascii="Calibri" w:hAnsi="Calibri" w:cs="Calibri"/>
        </w:rPr>
        <w:t xml:space="preserve"> přes</w:t>
      </w:r>
      <w:r w:rsidRPr="002C3B30">
        <w:rPr>
          <w:rFonts w:ascii="Calibri" w:hAnsi="Calibri" w:cs="Calibri"/>
        </w:rPr>
        <w:t xml:space="preserve"> 800 posluchačů.</w:t>
      </w:r>
    </w:p>
    <w:p w14:paraId="708E6121" w14:textId="1EA2600C" w:rsidR="0078507E" w:rsidRPr="005F383D" w:rsidRDefault="007B097B" w:rsidP="0078507E">
      <w:p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V květnu orchestr Moravské filharmonie provedl zahajovací koncert festivalu klasické hudby Mahlerova Jihlava a</w:t>
      </w:r>
      <w:r w:rsidR="0078507E" w:rsidRPr="00336307">
        <w:rPr>
          <w:rFonts w:ascii="Calibri" w:hAnsi="Calibri" w:cs="Calibri"/>
        </w:rPr>
        <w:t xml:space="preserve"> podíval</w:t>
      </w:r>
      <w:r>
        <w:rPr>
          <w:rFonts w:ascii="Calibri" w:hAnsi="Calibri" w:cs="Calibri"/>
        </w:rPr>
        <w:t xml:space="preserve"> se</w:t>
      </w:r>
      <w:r w:rsidR="0078507E" w:rsidRPr="00336307">
        <w:rPr>
          <w:rFonts w:ascii="Calibri" w:hAnsi="Calibri" w:cs="Calibri"/>
        </w:rPr>
        <w:t xml:space="preserve"> také do Litomyšle, kde se zúčastnil galavečera sedmnáctého roční</w:t>
      </w:r>
      <w:r w:rsidR="0078507E">
        <w:rPr>
          <w:rFonts w:ascii="Calibri" w:hAnsi="Calibri" w:cs="Calibri"/>
        </w:rPr>
        <w:t>k</w:t>
      </w:r>
      <w:r w:rsidR="0078507E" w:rsidRPr="00336307">
        <w:rPr>
          <w:rFonts w:ascii="Calibri" w:hAnsi="Calibri" w:cs="Calibri"/>
        </w:rPr>
        <w:t>u Opery po májovým nebem.</w:t>
      </w:r>
    </w:p>
    <w:p w14:paraId="213133FD" w14:textId="77777777" w:rsidR="0078507E" w:rsidRPr="002C3B30" w:rsidRDefault="0078507E" w:rsidP="0078507E">
      <w:pPr>
        <w:rPr>
          <w:rFonts w:ascii="Calibri" w:hAnsi="Calibri" w:cs="Calibri"/>
          <w:b/>
          <w:bCs/>
        </w:rPr>
      </w:pPr>
      <w:r w:rsidRPr="002C3B30">
        <w:rPr>
          <w:rFonts w:ascii="Calibri" w:hAnsi="Calibri" w:cs="Calibri"/>
          <w:b/>
          <w:bCs/>
        </w:rPr>
        <w:t>Nové projekty a silnější vztah s publikem</w:t>
      </w:r>
    </w:p>
    <w:p w14:paraId="77A43445" w14:textId="77777777" w:rsidR="0078507E" w:rsidRPr="002C3B30" w:rsidRDefault="0078507E" w:rsidP="0078507E">
      <w:pPr>
        <w:rPr>
          <w:rFonts w:ascii="Calibri" w:hAnsi="Calibri" w:cs="Calibri"/>
        </w:rPr>
      </w:pPr>
      <w:r w:rsidRPr="002C3B30">
        <w:rPr>
          <w:rFonts w:ascii="Calibri" w:hAnsi="Calibri" w:cs="Calibri"/>
        </w:rPr>
        <w:t xml:space="preserve">V jubilejní </w:t>
      </w:r>
      <w:r w:rsidRPr="005F383D">
        <w:rPr>
          <w:rFonts w:ascii="Calibri" w:hAnsi="Calibri" w:cs="Calibri"/>
        </w:rPr>
        <w:t>sezoně vznikl také Mecenášský klub Moravské filharmonie, jehož</w:t>
      </w:r>
      <w:r w:rsidRPr="002C3B30">
        <w:rPr>
          <w:rFonts w:ascii="Calibri" w:hAnsi="Calibri" w:cs="Calibri"/>
        </w:rPr>
        <w:t xml:space="preserve"> cílem je propojit orchestr s jeho podporovateli a nabídnout jim bližší kontakt s umělci i zákulisím koncertního života. </w:t>
      </w:r>
    </w:p>
    <w:p w14:paraId="5BBEE693" w14:textId="19869ACD" w:rsidR="0078507E" w:rsidRPr="001D6635" w:rsidRDefault="0078507E" w:rsidP="0078507E">
      <w:pPr>
        <w:rPr>
          <w:rFonts w:ascii="Calibri" w:hAnsi="Calibri" w:cs="Calibri"/>
        </w:rPr>
      </w:pPr>
      <w:r w:rsidRPr="002C3B30">
        <w:rPr>
          <w:rFonts w:ascii="Calibri" w:hAnsi="Calibri" w:cs="Calibri"/>
        </w:rPr>
        <w:t>Orchestr zároveň pokračoval ve spolupráci s významnými nahrávacími partnery</w:t>
      </w:r>
      <w:r w:rsidR="00DA5ED7">
        <w:rPr>
          <w:rFonts w:ascii="Calibri" w:hAnsi="Calibri" w:cs="Calibri"/>
        </w:rPr>
        <w:t>, zejména s britským</w:t>
      </w:r>
      <w:r>
        <w:rPr>
          <w:rFonts w:ascii="Calibri" w:hAnsi="Calibri" w:cs="Calibri"/>
        </w:rPr>
        <w:t> </w:t>
      </w:r>
      <w:r w:rsidR="00DA5ED7">
        <w:rPr>
          <w:rFonts w:ascii="Calibri" w:hAnsi="Calibri" w:cs="Calibri"/>
        </w:rPr>
        <w:t>h</w:t>
      </w:r>
      <w:r>
        <w:rPr>
          <w:rFonts w:ascii="Calibri" w:hAnsi="Calibri" w:cs="Calibri"/>
        </w:rPr>
        <w:t>udebním nakladatelství</w:t>
      </w:r>
      <w:r w:rsidR="00DA5ED7">
        <w:rPr>
          <w:rFonts w:ascii="Calibri" w:hAnsi="Calibri" w:cs="Calibri"/>
        </w:rPr>
        <w:t>m</w:t>
      </w:r>
      <w:r>
        <w:rPr>
          <w:rFonts w:ascii="Calibri" w:hAnsi="Calibri" w:cs="Calibri"/>
        </w:rPr>
        <w:t xml:space="preserve"> Toccata Classics. V rámci této spolupráce se </w:t>
      </w:r>
      <w:r w:rsidR="00DA5ED7">
        <w:rPr>
          <w:rFonts w:ascii="Calibri" w:hAnsi="Calibri" w:cs="Calibri"/>
        </w:rPr>
        <w:t xml:space="preserve">MFO </w:t>
      </w:r>
      <w:r w:rsidRPr="001D6635">
        <w:rPr>
          <w:rFonts w:ascii="Calibri" w:hAnsi="Calibri" w:cs="Calibri"/>
        </w:rPr>
        <w:t xml:space="preserve">věnovala nahrávání kompozic například Jacka Stampa, který se stal i jejím novým mecenášem, nebo Steva Elcocka, jehož kompozice v podání naší filharmonie získaly </w:t>
      </w:r>
      <w:r w:rsidR="00DA5ED7">
        <w:rPr>
          <w:rFonts w:ascii="Calibri" w:hAnsi="Calibri" w:cs="Calibri"/>
        </w:rPr>
        <w:t xml:space="preserve">hodnocení </w:t>
      </w:r>
      <w:r w:rsidRPr="001D6635">
        <w:rPr>
          <w:rFonts w:ascii="Calibri" w:hAnsi="Calibri" w:cs="Calibri"/>
        </w:rPr>
        <w:t>čtyři hvězdičky ve světově uznávaném magazínu BBC Music.</w:t>
      </w:r>
    </w:p>
    <w:p w14:paraId="45A07456" w14:textId="1290E80F" w:rsidR="0078507E" w:rsidRPr="002C3B30" w:rsidRDefault="0078507E" w:rsidP="0078507E">
      <w:pPr>
        <w:rPr>
          <w:rFonts w:ascii="Calibri" w:hAnsi="Calibri" w:cs="Calibri"/>
        </w:rPr>
      </w:pPr>
      <w:r w:rsidRPr="00711C17">
        <w:rPr>
          <w:rFonts w:ascii="Calibri" w:hAnsi="Calibri" w:cs="Calibri"/>
          <w:i/>
          <w:iCs/>
        </w:rPr>
        <w:t xml:space="preserve">„Jubilejní sezona ukázala, že Moravská filharmonie </w:t>
      </w:r>
      <w:r w:rsidR="00804B4B" w:rsidRPr="00711C17">
        <w:rPr>
          <w:rFonts w:ascii="Calibri" w:hAnsi="Calibri" w:cs="Calibri"/>
          <w:i/>
          <w:iCs/>
        </w:rPr>
        <w:t xml:space="preserve">Olomouc </w:t>
      </w:r>
      <w:r w:rsidRPr="00711C17">
        <w:rPr>
          <w:rFonts w:ascii="Calibri" w:hAnsi="Calibri" w:cs="Calibri"/>
          <w:i/>
          <w:iCs/>
        </w:rPr>
        <w:t xml:space="preserve">má pevné místo mezi předními českými orchestry. Velmi si vážíme přízně našich abonentů i všech </w:t>
      </w:r>
      <w:r w:rsidR="00804B4B" w:rsidRPr="00711C17">
        <w:rPr>
          <w:rFonts w:ascii="Calibri" w:hAnsi="Calibri" w:cs="Calibri"/>
          <w:i/>
          <w:iCs/>
        </w:rPr>
        <w:t xml:space="preserve">posluchačů </w:t>
      </w:r>
      <w:r w:rsidRPr="00711C17">
        <w:rPr>
          <w:rFonts w:ascii="Calibri" w:hAnsi="Calibri" w:cs="Calibri"/>
          <w:i/>
          <w:iCs/>
        </w:rPr>
        <w:t xml:space="preserve">koncertů, partnerů a podporovatelů, kteří nám pomáhají rozvíjet naši činnost. Děkujeme také všem </w:t>
      </w:r>
      <w:r w:rsidR="00804B4B" w:rsidRPr="00711C17">
        <w:rPr>
          <w:rFonts w:ascii="Calibri" w:hAnsi="Calibri" w:cs="Calibri"/>
          <w:i/>
          <w:iCs/>
        </w:rPr>
        <w:t>koleg</w:t>
      </w:r>
      <w:r w:rsidRPr="00711C17">
        <w:rPr>
          <w:rFonts w:ascii="Calibri" w:hAnsi="Calibri" w:cs="Calibri"/>
          <w:i/>
          <w:iCs/>
        </w:rPr>
        <w:t>ům a hudebníkům za jejich mimořádné nasazení. Díky nim můžeme vstupovat do další sezony s optimismem a ambicí nadále rozvíjet značku Moravské filharmonie Olomouc,“</w:t>
      </w:r>
      <w:r w:rsidRPr="00711C17">
        <w:rPr>
          <w:rFonts w:ascii="Calibri" w:hAnsi="Calibri" w:cs="Calibri"/>
        </w:rPr>
        <w:t xml:space="preserve"> uzavírá David Gerneš.</w:t>
      </w:r>
    </w:p>
    <w:p w14:paraId="379BE667" w14:textId="4E02471A" w:rsidR="0078507E" w:rsidRPr="0022702C" w:rsidRDefault="0078507E" w:rsidP="0078507E">
      <w:pPr>
        <w:rPr>
          <w:rFonts w:ascii="Calibri" w:hAnsi="Calibri" w:cs="Calibri"/>
        </w:rPr>
      </w:pPr>
      <w:r>
        <w:rPr>
          <w:rFonts w:ascii="Calibri" w:hAnsi="Calibri" w:cs="Calibri"/>
        </w:rPr>
        <w:t>Moravská filharmonie</w:t>
      </w:r>
      <w:r w:rsidR="0095473A">
        <w:rPr>
          <w:rFonts w:ascii="Calibri" w:hAnsi="Calibri" w:cs="Calibri"/>
        </w:rPr>
        <w:t xml:space="preserve"> Olomouc</w:t>
      </w:r>
      <w:r>
        <w:rPr>
          <w:rFonts w:ascii="Calibri" w:hAnsi="Calibri" w:cs="Calibri"/>
        </w:rPr>
        <w:t xml:space="preserve"> se však činí i v letních měsících</w:t>
      </w:r>
      <w:r w:rsidRPr="0022702C">
        <w:rPr>
          <w:rFonts w:ascii="Calibri" w:hAnsi="Calibri" w:cs="Calibri"/>
        </w:rPr>
        <w:t>. Orchestr s</w:t>
      </w:r>
      <w:r w:rsidR="0095473A">
        <w:rPr>
          <w:rFonts w:ascii="Calibri" w:hAnsi="Calibri" w:cs="Calibri"/>
        </w:rPr>
        <w:t>e</w:t>
      </w:r>
      <w:r w:rsidRPr="0022702C">
        <w:rPr>
          <w:rFonts w:ascii="Calibri" w:hAnsi="Calibri" w:cs="Calibri"/>
        </w:rPr>
        <w:t xml:space="preserve"> nyní připravuje na koncert </w:t>
      </w:r>
      <w:r w:rsidRPr="0022702C">
        <w:rPr>
          <w:rFonts w:ascii="Calibri" w:hAnsi="Calibri" w:cs="Calibri"/>
          <w:i/>
          <w:iCs/>
        </w:rPr>
        <w:t xml:space="preserve">Harry Potter / Magická noc </w:t>
      </w:r>
      <w:r w:rsidRPr="0022702C">
        <w:rPr>
          <w:rFonts w:ascii="Calibri" w:hAnsi="Calibri" w:cs="Calibri"/>
        </w:rPr>
        <w:t>v rámci mezinárodního festivalu v Českém Krumlově</w:t>
      </w:r>
      <w:r w:rsidR="0095473A">
        <w:rPr>
          <w:rFonts w:ascii="Calibri" w:hAnsi="Calibri" w:cs="Calibri"/>
        </w:rPr>
        <w:t xml:space="preserve"> s dirigentkou Alenou Hron</w:t>
      </w:r>
      <w:r w:rsidRPr="0022702C">
        <w:rPr>
          <w:rFonts w:ascii="Calibri" w:hAnsi="Calibri" w:cs="Calibri"/>
        </w:rPr>
        <w:t>. 13. srpna se pak zúčastníme open air koncertu klasické hudby na zámku v Rakouském Kirchstettenu</w:t>
      </w:r>
      <w:r>
        <w:rPr>
          <w:rFonts w:ascii="Calibri" w:hAnsi="Calibri" w:cs="Calibri"/>
        </w:rPr>
        <w:t xml:space="preserve">. A před zahájením nové sezony náš orchestr zavítá ještě do Kroměříže, kde se spojí s mladými talenty a </w:t>
      </w:r>
      <w:r w:rsidRPr="00753EB3">
        <w:rPr>
          <w:rFonts w:ascii="Calibri" w:hAnsi="Calibri" w:cs="Calibri"/>
        </w:rPr>
        <w:t>uznávanými osobnostmi české hudební scény</w:t>
      </w:r>
      <w:r>
        <w:rPr>
          <w:rFonts w:ascii="Calibri" w:hAnsi="Calibri" w:cs="Calibri"/>
        </w:rPr>
        <w:t xml:space="preserve"> v rámci projektu Academy Kroměříž</w:t>
      </w:r>
      <w:r w:rsidR="0095473A">
        <w:rPr>
          <w:rFonts w:ascii="Calibri" w:hAnsi="Calibri" w:cs="Calibri"/>
        </w:rPr>
        <w:t xml:space="preserve"> pod taktovkou Tomáše Netopila. </w:t>
      </w:r>
    </w:p>
    <w:p w14:paraId="72E2CB1E" w14:textId="77777777" w:rsidR="0078507E" w:rsidRPr="004C57E1" w:rsidRDefault="0078507E" w:rsidP="0078507E">
      <w:pPr>
        <w:rPr>
          <w:rFonts w:ascii="Calibri" w:hAnsi="Calibri" w:cs="Calibri"/>
          <w:i/>
          <w:iCs/>
          <w:highlight w:val="yellow"/>
        </w:rPr>
      </w:pPr>
    </w:p>
    <w:p w14:paraId="50C022BE" w14:textId="77777777" w:rsidR="00DE3370" w:rsidRPr="00676595" w:rsidRDefault="00DE3370" w:rsidP="00C81183">
      <w:pPr>
        <w:spacing w:after="0"/>
        <w:ind w:right="567"/>
        <w:jc w:val="both"/>
        <w:rPr>
          <w:rFonts w:ascii="Calibri" w:hAnsi="Calibri" w:cs="Calibri"/>
        </w:rPr>
      </w:pPr>
    </w:p>
    <w:p w14:paraId="38BBF2AF" w14:textId="77777777" w:rsidR="00DE3370" w:rsidRPr="00956B8E" w:rsidRDefault="00DE3370" w:rsidP="00C81183">
      <w:pPr>
        <w:spacing w:after="0"/>
        <w:ind w:right="567"/>
        <w:jc w:val="both"/>
        <w:rPr>
          <w:rFonts w:ascii="Times New Roman" w:hAnsi="Times New Roman" w:cs="Times New Roman"/>
          <w:sz w:val="22"/>
          <w:szCs w:val="22"/>
        </w:rPr>
      </w:pPr>
    </w:p>
    <w:sectPr w:rsidR="00DE3370" w:rsidRPr="00956B8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44CF2" w14:textId="77777777" w:rsidR="002723D5" w:rsidRDefault="002723D5" w:rsidP="004C39D1">
      <w:pPr>
        <w:spacing w:after="0" w:line="240" w:lineRule="auto"/>
      </w:pPr>
      <w:r>
        <w:separator/>
      </w:r>
    </w:p>
  </w:endnote>
  <w:endnote w:type="continuationSeparator" w:id="0">
    <w:p w14:paraId="63F2BABF" w14:textId="77777777" w:rsidR="002723D5" w:rsidRDefault="002723D5" w:rsidP="004C3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0F63A" w14:textId="7E55D688" w:rsidR="004C39D1" w:rsidRDefault="004C39D1">
    <w:pPr>
      <w:pStyle w:val="Zpat"/>
    </w:pPr>
    <w:r>
      <w:rPr>
        <w:noProof/>
      </w:rPr>
      <w:drawing>
        <wp:anchor distT="0" distB="0" distL="0" distR="0" simplePos="0" relativeHeight="251658240" behindDoc="0" locked="0" layoutInCell="1" allowOverlap="1" wp14:anchorId="1271A6EE" wp14:editId="1D2061D4">
          <wp:simplePos x="0" y="0"/>
          <wp:positionH relativeFrom="column">
            <wp:align>center</wp:align>
          </wp:positionH>
          <wp:positionV relativeFrom="paragraph">
            <wp:align>top</wp:align>
          </wp:positionV>
          <wp:extent cx="5760720" cy="581025"/>
          <wp:effectExtent l="0" t="0" r="0" b="9525"/>
          <wp:wrapSquare wrapText="largest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58B13F" w14:textId="77777777" w:rsidR="004C39D1" w:rsidRDefault="004C39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998B1" w14:textId="77777777" w:rsidR="002723D5" w:rsidRDefault="002723D5" w:rsidP="004C39D1">
      <w:pPr>
        <w:spacing w:after="0" w:line="240" w:lineRule="auto"/>
      </w:pPr>
      <w:r>
        <w:separator/>
      </w:r>
    </w:p>
  </w:footnote>
  <w:footnote w:type="continuationSeparator" w:id="0">
    <w:p w14:paraId="6EDF6583" w14:textId="77777777" w:rsidR="002723D5" w:rsidRDefault="002723D5" w:rsidP="004C3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142C8" w14:textId="43ABE479" w:rsidR="00F957FC" w:rsidRDefault="00F957FC" w:rsidP="00F957FC">
    <w:pPr>
      <w:pStyle w:val="Zhlav"/>
      <w:spacing w:after="1680"/>
      <w:jc w:val="right"/>
    </w:pPr>
    <w:r>
      <w:rPr>
        <w:noProof/>
      </w:rPr>
      <w:drawing>
        <wp:anchor distT="0" distB="0" distL="114300" distR="114300" simplePos="0" relativeHeight="251660288" behindDoc="0" locked="1" layoutInCell="1" allowOverlap="1" wp14:anchorId="103313F9" wp14:editId="1291F3ED">
          <wp:simplePos x="0" y="0"/>
          <wp:positionH relativeFrom="column">
            <wp:posOffset>4298315</wp:posOffset>
          </wp:positionH>
          <wp:positionV relativeFrom="page">
            <wp:posOffset>434975</wp:posOffset>
          </wp:positionV>
          <wp:extent cx="1230630" cy="215900"/>
          <wp:effectExtent l="0" t="0" r="7620" b="0"/>
          <wp:wrapNone/>
          <wp:docPr id="2" name="Tisková zpráv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fo_tiskova-zprava_sRGB-black_MS-Office_10x_v5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1" layoutInCell="1" allowOverlap="1" wp14:anchorId="044794FB" wp14:editId="05558C69">
          <wp:simplePos x="0" y="0"/>
          <wp:positionH relativeFrom="column">
            <wp:posOffset>-458470</wp:posOffset>
          </wp:positionH>
          <wp:positionV relativeFrom="page">
            <wp:posOffset>466090</wp:posOffset>
          </wp:positionV>
          <wp:extent cx="2620645" cy="197485"/>
          <wp:effectExtent l="0" t="0" r="8255" b="0"/>
          <wp:wrapNone/>
          <wp:docPr id="3" name="Logo MF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fo_logo-na-dopisni-papiry_sRGB-black_MS-Office_10x_v5.w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0645" cy="197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EA1"/>
    <w:rsid w:val="00007CB4"/>
    <w:rsid w:val="0001450B"/>
    <w:rsid w:val="00020C2A"/>
    <w:rsid w:val="000230D4"/>
    <w:rsid w:val="00043264"/>
    <w:rsid w:val="00047949"/>
    <w:rsid w:val="0007608B"/>
    <w:rsid w:val="00084B48"/>
    <w:rsid w:val="00097359"/>
    <w:rsid w:val="000F0B99"/>
    <w:rsid w:val="001136D2"/>
    <w:rsid w:val="00134F7D"/>
    <w:rsid w:val="0014481D"/>
    <w:rsid w:val="00145DFE"/>
    <w:rsid w:val="00154A75"/>
    <w:rsid w:val="00191015"/>
    <w:rsid w:val="00194F1E"/>
    <w:rsid w:val="001F4364"/>
    <w:rsid w:val="001F4B35"/>
    <w:rsid w:val="00200744"/>
    <w:rsid w:val="002079E6"/>
    <w:rsid w:val="002211CC"/>
    <w:rsid w:val="0023190C"/>
    <w:rsid w:val="00245B84"/>
    <w:rsid w:val="00260310"/>
    <w:rsid w:val="00264EC4"/>
    <w:rsid w:val="002723D5"/>
    <w:rsid w:val="002A39B1"/>
    <w:rsid w:val="002C4766"/>
    <w:rsid w:val="00301790"/>
    <w:rsid w:val="00305DEB"/>
    <w:rsid w:val="00310FF6"/>
    <w:rsid w:val="003151F0"/>
    <w:rsid w:val="00320122"/>
    <w:rsid w:val="0032243F"/>
    <w:rsid w:val="003401CD"/>
    <w:rsid w:val="003465CD"/>
    <w:rsid w:val="003909DF"/>
    <w:rsid w:val="00396C67"/>
    <w:rsid w:val="003A0FE0"/>
    <w:rsid w:val="003B5EC6"/>
    <w:rsid w:val="003B7A28"/>
    <w:rsid w:val="003C2550"/>
    <w:rsid w:val="003C51CB"/>
    <w:rsid w:val="003D22E0"/>
    <w:rsid w:val="003D56B5"/>
    <w:rsid w:val="004019BF"/>
    <w:rsid w:val="00403C79"/>
    <w:rsid w:val="0042077F"/>
    <w:rsid w:val="00422BC3"/>
    <w:rsid w:val="00446C05"/>
    <w:rsid w:val="00461DDC"/>
    <w:rsid w:val="004636CD"/>
    <w:rsid w:val="00483B94"/>
    <w:rsid w:val="00485C0C"/>
    <w:rsid w:val="00486389"/>
    <w:rsid w:val="00486B3E"/>
    <w:rsid w:val="00494370"/>
    <w:rsid w:val="004C39D1"/>
    <w:rsid w:val="004C4F85"/>
    <w:rsid w:val="005037A6"/>
    <w:rsid w:val="005072F1"/>
    <w:rsid w:val="005252D1"/>
    <w:rsid w:val="00526859"/>
    <w:rsid w:val="005273BC"/>
    <w:rsid w:val="005305DF"/>
    <w:rsid w:val="0053202A"/>
    <w:rsid w:val="005604A5"/>
    <w:rsid w:val="0057153E"/>
    <w:rsid w:val="005B3EA1"/>
    <w:rsid w:val="005B5221"/>
    <w:rsid w:val="005C0C20"/>
    <w:rsid w:val="005C0E30"/>
    <w:rsid w:val="005C7493"/>
    <w:rsid w:val="005E176C"/>
    <w:rsid w:val="005E191B"/>
    <w:rsid w:val="005F1079"/>
    <w:rsid w:val="0063792D"/>
    <w:rsid w:val="006512BF"/>
    <w:rsid w:val="00674D0B"/>
    <w:rsid w:val="00676595"/>
    <w:rsid w:val="006A2902"/>
    <w:rsid w:val="006A59F4"/>
    <w:rsid w:val="006A7F93"/>
    <w:rsid w:val="00711C17"/>
    <w:rsid w:val="00727F7F"/>
    <w:rsid w:val="007771A0"/>
    <w:rsid w:val="0078507E"/>
    <w:rsid w:val="00787337"/>
    <w:rsid w:val="007A6543"/>
    <w:rsid w:val="007B097B"/>
    <w:rsid w:val="00803EFD"/>
    <w:rsid w:val="00804B4B"/>
    <w:rsid w:val="0083450E"/>
    <w:rsid w:val="00842CD2"/>
    <w:rsid w:val="00860E5E"/>
    <w:rsid w:val="00866136"/>
    <w:rsid w:val="008A1BA8"/>
    <w:rsid w:val="008A4B53"/>
    <w:rsid w:val="008C4D11"/>
    <w:rsid w:val="008D2819"/>
    <w:rsid w:val="008E6290"/>
    <w:rsid w:val="008F004C"/>
    <w:rsid w:val="008F018D"/>
    <w:rsid w:val="0094466C"/>
    <w:rsid w:val="0095473A"/>
    <w:rsid w:val="00956B8E"/>
    <w:rsid w:val="00984C88"/>
    <w:rsid w:val="009D4D8A"/>
    <w:rsid w:val="009E1D12"/>
    <w:rsid w:val="009F3A89"/>
    <w:rsid w:val="00A04283"/>
    <w:rsid w:val="00A46369"/>
    <w:rsid w:val="00A5038D"/>
    <w:rsid w:val="00A778F5"/>
    <w:rsid w:val="00A82F1C"/>
    <w:rsid w:val="00A8631F"/>
    <w:rsid w:val="00A927E2"/>
    <w:rsid w:val="00A94E3D"/>
    <w:rsid w:val="00AF210A"/>
    <w:rsid w:val="00B00376"/>
    <w:rsid w:val="00B159BF"/>
    <w:rsid w:val="00B17450"/>
    <w:rsid w:val="00B225AF"/>
    <w:rsid w:val="00B3187B"/>
    <w:rsid w:val="00B3194D"/>
    <w:rsid w:val="00B40177"/>
    <w:rsid w:val="00B4742F"/>
    <w:rsid w:val="00B73080"/>
    <w:rsid w:val="00B745B7"/>
    <w:rsid w:val="00BA075E"/>
    <w:rsid w:val="00BC5580"/>
    <w:rsid w:val="00BE4746"/>
    <w:rsid w:val="00BE5D74"/>
    <w:rsid w:val="00BE7978"/>
    <w:rsid w:val="00C1608F"/>
    <w:rsid w:val="00C45429"/>
    <w:rsid w:val="00C550D5"/>
    <w:rsid w:val="00C564D4"/>
    <w:rsid w:val="00C57031"/>
    <w:rsid w:val="00C620F3"/>
    <w:rsid w:val="00C7218E"/>
    <w:rsid w:val="00C81183"/>
    <w:rsid w:val="00C85D3F"/>
    <w:rsid w:val="00C9661A"/>
    <w:rsid w:val="00C973FC"/>
    <w:rsid w:val="00CD21FC"/>
    <w:rsid w:val="00CD65FE"/>
    <w:rsid w:val="00CE2C6E"/>
    <w:rsid w:val="00D04D19"/>
    <w:rsid w:val="00D2783A"/>
    <w:rsid w:val="00DA5ED7"/>
    <w:rsid w:val="00DB029C"/>
    <w:rsid w:val="00DB5E2A"/>
    <w:rsid w:val="00DD43AA"/>
    <w:rsid w:val="00DE3370"/>
    <w:rsid w:val="00DE4EB3"/>
    <w:rsid w:val="00DF05EC"/>
    <w:rsid w:val="00DF67B9"/>
    <w:rsid w:val="00DF6FA3"/>
    <w:rsid w:val="00E01DA1"/>
    <w:rsid w:val="00E045E5"/>
    <w:rsid w:val="00E30006"/>
    <w:rsid w:val="00E54914"/>
    <w:rsid w:val="00E65050"/>
    <w:rsid w:val="00E66B06"/>
    <w:rsid w:val="00E74432"/>
    <w:rsid w:val="00E779EF"/>
    <w:rsid w:val="00E837F6"/>
    <w:rsid w:val="00EB2130"/>
    <w:rsid w:val="00EC2CE2"/>
    <w:rsid w:val="00ED5B71"/>
    <w:rsid w:val="00EE5BB8"/>
    <w:rsid w:val="00EF186D"/>
    <w:rsid w:val="00EF235B"/>
    <w:rsid w:val="00F227F4"/>
    <w:rsid w:val="00F55C78"/>
    <w:rsid w:val="00F830EB"/>
    <w:rsid w:val="00F83771"/>
    <w:rsid w:val="00F957FC"/>
    <w:rsid w:val="00FD537B"/>
    <w:rsid w:val="00FF6313"/>
    <w:rsid w:val="00FF76E5"/>
    <w:rsid w:val="181054F5"/>
    <w:rsid w:val="2EF4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B0F01"/>
  <w15:chartTrackingRefBased/>
  <w15:docId w15:val="{BD3E8FA4-72E7-481C-9C8D-AE4E2F21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8507E"/>
  </w:style>
  <w:style w:type="paragraph" w:styleId="Nadpis1">
    <w:name w:val="heading 1"/>
    <w:basedOn w:val="Normln"/>
    <w:next w:val="Normln"/>
    <w:link w:val="Nadpis1Char"/>
    <w:uiPriority w:val="9"/>
    <w:qFormat/>
    <w:rsid w:val="005B3E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B3E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B3E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B3E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B3E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B3E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B3E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B3E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B3E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B3E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B3E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B3E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B3EA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B3EA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B3EA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B3EA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B3EA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B3EA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B3E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B3E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B3E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B3E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B3E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B3EA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B3EA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B3EA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B3E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B3EA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B3EA1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4C3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C39D1"/>
  </w:style>
  <w:style w:type="paragraph" w:styleId="Zpat">
    <w:name w:val="footer"/>
    <w:basedOn w:val="Normln"/>
    <w:link w:val="ZpatChar"/>
    <w:uiPriority w:val="99"/>
    <w:unhideWhenUsed/>
    <w:rsid w:val="004C3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C39D1"/>
  </w:style>
  <w:style w:type="character" w:styleId="Hypertextovodkaz">
    <w:name w:val="Hyperlink"/>
    <w:uiPriority w:val="99"/>
    <w:unhideWhenUsed/>
    <w:rsid w:val="004C39D1"/>
    <w:rPr>
      <w:color w:val="0563C1"/>
      <w:u w:val="single"/>
    </w:rPr>
  </w:style>
  <w:style w:type="character" w:customStyle="1" w:styleId="dn">
    <w:name w:val="Žádný"/>
    <w:rsid w:val="00F55C78"/>
  </w:style>
  <w:style w:type="paragraph" w:customStyle="1" w:styleId="Doplujcinformace">
    <w:name w:val="Doplňující informace"/>
    <w:basedOn w:val="Normln"/>
    <w:uiPriority w:val="23"/>
    <w:qFormat/>
    <w:rsid w:val="00C81183"/>
    <w:pPr>
      <w:spacing w:after="270" w:line="269" w:lineRule="auto"/>
    </w:pPr>
    <w:rPr>
      <w:bCs/>
      <w:kern w:val="0"/>
      <w:sz w:val="18"/>
      <w:szCs w:val="18"/>
      <w14:ligatures w14:val="none"/>
    </w:rPr>
  </w:style>
  <w:style w:type="paragraph" w:styleId="Revize">
    <w:name w:val="Revision"/>
    <w:hidden/>
    <w:uiPriority w:val="99"/>
    <w:semiHidden/>
    <w:rsid w:val="00483B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AAFA7-34F6-426F-8C55-6B8B4B593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963</Words>
  <Characters>5686</Characters>
  <Application>Microsoft Office Word</Application>
  <DocSecurity>4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Orság</dc:creator>
  <cp:keywords/>
  <dc:description/>
  <cp:lastModifiedBy>Jan Orság</cp:lastModifiedBy>
  <cp:revision>2</cp:revision>
  <dcterms:created xsi:type="dcterms:W3CDTF">2026-07-15T13:28:00Z</dcterms:created>
  <dcterms:modified xsi:type="dcterms:W3CDTF">2026-07-15T13:28:00Z</dcterms:modified>
</cp:coreProperties>
</file>